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2" w:rsidRPr="003C3952" w:rsidRDefault="00206F7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REPUBLIKA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SRBIJA</w:t>
      </w:r>
    </w:p>
    <w:p w:rsidR="003C3952" w:rsidRPr="003C3952" w:rsidRDefault="00206F7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NARODNA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SKUPŠTINA</w:t>
      </w:r>
    </w:p>
    <w:p w:rsidR="003C3952" w:rsidRPr="003C3952" w:rsidRDefault="00206F7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Odbor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3C3952" w:rsidRPr="003C3952" w:rsidRDefault="00206F7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</w:p>
    <w:p w:rsidR="003C3952" w:rsidRPr="003C3952" w:rsidRDefault="003C3952" w:rsidP="003C39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10 </w:t>
      </w:r>
      <w:r w:rsidR="00206F72">
        <w:rPr>
          <w:rFonts w:ascii="Times New Roman" w:eastAsia="Calibri" w:hAnsi="Times New Roman" w:cs="Times New Roman"/>
          <w:sz w:val="24"/>
          <w:szCs w:val="24"/>
          <w:lang w:val="ru-RU"/>
        </w:rPr>
        <w:t>Broj</w:t>
      </w:r>
      <w:r w:rsidRPr="003C39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06-2/35-</w:t>
      </w:r>
      <w:r w:rsidRPr="003C3952">
        <w:rPr>
          <w:rFonts w:ascii="Times New Roman" w:eastAsia="Calibri" w:hAnsi="Times New Roman" w:cs="Times New Roman"/>
          <w:sz w:val="24"/>
          <w:szCs w:val="24"/>
        </w:rPr>
        <w:t>2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</w:p>
    <w:p w:rsidR="003C3952" w:rsidRPr="003C3952" w:rsidRDefault="00987141" w:rsidP="003C39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827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4. </w:t>
      </w:r>
      <w:proofErr w:type="gramStart"/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mart</w:t>
      </w:r>
      <w:proofErr w:type="gramEnd"/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>2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:rsidR="003C3952" w:rsidRPr="003C3952" w:rsidRDefault="00206F7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</w:p>
    <w:p w:rsidR="003C3952" w:rsidRPr="003C3952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3C3952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3C3952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3C3952" w:rsidRDefault="00206F7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</w:rPr>
        <w:t>ZAPISNIK</w:t>
      </w:r>
    </w:p>
    <w:p w:rsidR="003C3952" w:rsidRPr="003C3952" w:rsidRDefault="00206F7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PETE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SEDNICE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ODRŽANE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23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C3952" w:rsidRPr="003C3952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="003C3952" w:rsidRPr="003C39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GODINE</w:t>
      </w:r>
    </w:p>
    <w:p w:rsidR="003C3952" w:rsidRPr="003C3952" w:rsidRDefault="003C395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3C3952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3C3952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3C3952" w:rsidRPr="003C3952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</w:rPr>
        <w:t>Sednica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počela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12</w:t>
      </w:r>
      <w:proofErr w:type="gramStart"/>
      <w:r w:rsidRPr="003C3952">
        <w:rPr>
          <w:rFonts w:ascii="Times New Roman" w:eastAsia="Calibri" w:hAnsi="Times New Roman" w:cs="Times New Roman"/>
          <w:sz w:val="24"/>
          <w:szCs w:val="24"/>
        </w:rPr>
        <w:t>,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15</w:t>
      </w:r>
      <w:proofErr w:type="gramEnd"/>
      <w:r w:rsidRPr="003C39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časova</w:t>
      </w:r>
      <w:r w:rsidRPr="003C39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mr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Dejan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Radenković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C3952" w:rsidRPr="003C3952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3C3952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predsedavajućeg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Živan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Bajić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Veroljub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Tijana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Davidovac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Ninoslav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Erić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Sandić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Đorđe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Stanković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Miodrag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Gavrilović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Zečević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odsutnih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Marković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Snežane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Paunović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Nikola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Nešić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Nebojše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Zelenovića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Vojislav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Vujić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Živote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Starčevića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Dragomir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Grbović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Dalibor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Jekić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Momirović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Jocić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Malinović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Adamović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Višnja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D13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D13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D13A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D13A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Ispred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="00D13A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13A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13A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prisustvovli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Darko</w:t>
      </w:r>
      <w:r w:rsidRPr="00BA516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Mitrović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Dušan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Vučković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(11 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>"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uzdržan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CS"/>
        </w:rPr>
        <w:t>glasao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3C3952" w:rsidRDefault="00206F72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C3952" w:rsidRPr="003C3952" w:rsidRDefault="003C3952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C3952" w:rsidRPr="003C3952" w:rsidRDefault="00206F72" w:rsidP="003C39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02-126/23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3C3952" w:rsidRPr="003C3952" w:rsidRDefault="003C3952" w:rsidP="003C39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3952" w:rsidRPr="003C3952" w:rsidRDefault="00206F72" w:rsidP="003C39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Centralnoj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evidenciji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stvarnih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(03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011-223/23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3C3952" w:rsidRPr="003C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952" w:rsidRPr="003C3952" w:rsidRDefault="003C3952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3952" w:rsidRPr="003C3952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</w:p>
    <w:p w:rsidR="003C3952" w:rsidRPr="003C3952" w:rsidRDefault="00206F72" w:rsidP="003C3952">
      <w:pPr>
        <w:spacing w:after="0" w:line="240" w:lineRule="auto"/>
        <w:contextualSpacing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Prva</w:t>
      </w:r>
      <w:r w:rsidR="003C3952" w:rsidRPr="003C3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tačka</w:t>
      </w:r>
      <w:r w:rsidR="003C3952" w:rsidRPr="003C3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dnevnog</w:t>
      </w:r>
      <w:r w:rsidR="003C3952" w:rsidRPr="003C3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reda</w:t>
      </w:r>
      <w:r w:rsidR="003C3952" w:rsidRPr="003C3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="003C3952" w:rsidRPr="003C39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C3952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3952" w:rsidRPr="003C3952">
        <w:rPr>
          <w:lang w:val="sr-Cyrl-RS"/>
        </w:rPr>
        <w:t xml:space="preserve"> </w:t>
      </w:r>
    </w:p>
    <w:p w:rsidR="003C3952" w:rsidRPr="003C3952" w:rsidRDefault="003C3952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4018C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uvodnim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napomenama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Tomislav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Momirović</w:t>
      </w:r>
      <w:r w:rsidRPr="003C3952">
        <w:rPr>
          <w:rFonts w:ascii="Times New Roman" w:eastAsia="Calibri" w:hAnsi="Times New Roman" w:cs="Times New Roman"/>
          <w:sz w:val="24"/>
          <w:szCs w:val="24"/>
        </w:rPr>
        <w:t>,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spoljne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robna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razmena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godini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dostigla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rekordnih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66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milijardi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r w:rsidR="003808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predstavlja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rast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31%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Izvoz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iznosio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27,6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milijardi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evra</w:t>
      </w:r>
      <w:r w:rsidR="003808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rast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26,3%,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znači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daleko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iznad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stope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inflacije</w:t>
      </w:r>
      <w:r w:rsidR="00380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380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pokazuje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žilavost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naše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ekonomije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proces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zaključivanja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slobodnoj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Narodnom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Republikom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Kinom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Ujedinjenim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Arapskim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Emiratima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Arapskom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Republikom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Egipat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Južnom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Korejom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Nakon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usvajanja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ovih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871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naše</w:t>
      </w:r>
      <w:r w:rsidR="009871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kompanije</w:t>
      </w:r>
      <w:r w:rsidR="009871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mogućnosti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plasiraju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robu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većem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milijardu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pet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stotina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ljudi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izazov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prethodnim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mesecima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stabilnost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domaćeg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Uložen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napor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871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obezbedi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dobra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snabdevenost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prehrambenim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proizvodima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energentima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Ukrajinska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kriza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C0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pokrenula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talas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inflacije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celoj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Evropi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adekvatnim</w:t>
      </w:r>
      <w:r w:rsidR="00A4269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4269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odgovornim</w:t>
      </w:r>
      <w:r w:rsidR="00A4269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merama</w:t>
      </w:r>
      <w:r w:rsidR="00A4269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generiše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dodatnu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inflaciju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Republički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zavod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statistiku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objavio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januaru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inflacija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15,8%,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visoka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stopa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rasta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Bugarskoj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16,8%,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Mađarskoj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25%,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zemljama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16%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18%,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Češkoj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daleko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18%.</w:t>
      </w:r>
      <w:r w:rsidR="00A177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A17763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A177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A177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adekvatnim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merama</w:t>
      </w:r>
      <w:r w:rsidR="00A177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anulira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efekte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inflacije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posledica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najveće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krize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Evropi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Drugog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svetskog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rata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Veliki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značaj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57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posvećen</w:t>
      </w:r>
      <w:r w:rsidR="00057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057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057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Finansirano</w:t>
      </w:r>
      <w:r w:rsidR="00057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programa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ciljem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579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ojačaju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udružnja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426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ojača</w:t>
      </w:r>
      <w:r w:rsidR="005552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inistitucija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tržišne</w:t>
      </w:r>
      <w:r w:rsidR="00994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inspekcije</w:t>
      </w:r>
      <w:r w:rsidR="00994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Tržišna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inspekcija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štiti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fer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učesnike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trude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legitimno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posluju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oštro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kažnjava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one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izbegavaju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9940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Borba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inflacijom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dostupnost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maloprodajni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lanci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maloprodaja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platforme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interesa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industrije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0A348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prehrambene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narednom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pažljivo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raditi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rukovođenju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koordinaciji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pregovora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pristupanju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Evropskoj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uniji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okviru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pregovaračke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grupe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 –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Ekonomski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inostranstvom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prioritet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62B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Otvoreni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Balkan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zajedničko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trižište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Uklanjanje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administrativnih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barijera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kompanijama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doneti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lakše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uslove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poslovanja</w:t>
      </w:r>
      <w:r w:rsidR="00C241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Nastaviće</w:t>
      </w:r>
      <w:r w:rsidR="00FA6F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A6F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FA6F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aktivnim</w:t>
      </w:r>
      <w:r w:rsidR="00FA6F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učestvovanjem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svim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organizacijama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promovišu</w:t>
      </w:r>
      <w:r w:rsidR="000B5E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slobodno</w:t>
      </w:r>
      <w:r w:rsidR="000B5E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0B5E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Jugoistočne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žalost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trenutno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zastoj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CEFTA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neodogovornim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privremenih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Prištini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platformu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iskoristili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poligon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svoje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političke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promocije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Prioritet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uslugama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jedna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obaveza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procesu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pridruživanja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formiranje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Nacionalnog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suzbijanje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sive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ekonomije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B0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unapređenje</w:t>
      </w:r>
      <w:r w:rsidR="006B0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="006B0E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4018C" w:rsidRPr="003C3952" w:rsidRDefault="00993210" w:rsidP="00A401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="00A4018C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4018C" w:rsidRPr="003C3952" w:rsidRDefault="00A4018C" w:rsidP="00A401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5F1A3E" w:rsidRPr="00993210" w:rsidRDefault="00206F72" w:rsidP="00C85928">
      <w:pPr>
        <w:numPr>
          <w:ilvl w:val="0"/>
          <w:numId w:val="2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="00564569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64569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sirovog</w:t>
      </w:r>
      <w:r w:rsidR="00993210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mleka</w:t>
      </w:r>
      <w:r w:rsidR="004346E2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uvezeno</w:t>
      </w:r>
      <w:r w:rsidR="004346E2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346E2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="00564569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64569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oktobra</w:t>
      </w:r>
      <w:r w:rsidR="00564569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564569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93210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93210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="00993210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mleka</w:t>
      </w:r>
      <w:r w:rsidR="00C85928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85928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prahu</w:t>
      </w:r>
      <w:r w:rsidR="005F1A3E" w:rsidRPr="0099321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36B79" w:rsidRDefault="00206F72" w:rsidP="00C85928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C8592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F1A3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štite</w:t>
      </w:r>
      <w:r w:rsidR="00C8592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potrošači</w:t>
      </w:r>
      <w:r w:rsidR="00C8592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C859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 w:rsidR="00C859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859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8592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Imlekovim</w:t>
      </w:r>
      <w:r w:rsidR="00BA71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proizvodima</w:t>
      </w:r>
      <w:r w:rsidR="00BA71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Moja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kravica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pečat</w:t>
      </w:r>
      <w:r w:rsidR="00993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carine</w:t>
      </w:r>
      <w:r w:rsidR="00C8592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E50DE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Poljske</w:t>
      </w:r>
      <w:r w:rsidR="00E50DE0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85928" w:rsidRDefault="00206F72" w:rsidP="00DB44D6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tempom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realizvati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</w:t>
      </w:r>
      <w:r w:rsidR="006E5A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="00DB44D6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reformi</w:t>
      </w:r>
      <w:r w:rsidR="00DB44D6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E5A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="00DB44D6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DB44D6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DB44D6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B44D6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F3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B44D6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DB44D6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592B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usvojila</w:t>
      </w:r>
      <w:r w:rsidR="00EF3EC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 w:rsidR="00EF3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F3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F3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procenat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bio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83%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prošloj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godini</w:t>
      </w:r>
      <w:r w:rsidR="00EF3EC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E068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prethodne</w:t>
      </w:r>
      <w:r w:rsidR="00E068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67%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B44D6" w:rsidRPr="00DB44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manje</w:t>
      </w:r>
      <w:r w:rsidR="00592BC9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592BC9" w:rsidRDefault="00206F72" w:rsidP="00DB44D6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="004E0F3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E0F3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="004E0F3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E0F3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građani</w:t>
      </w:r>
      <w:r w:rsidR="004E0F3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E0F3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4E0F3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4E0F3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znaju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sadržini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pisma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uručenog</w:t>
      </w:r>
      <w:r w:rsidR="004D5A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Oliveru</w:t>
      </w:r>
      <w:r w:rsidR="004D5A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Varheljiu</w:t>
      </w:r>
      <w:r w:rsidR="004E0F3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863FB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evropskom</w:t>
      </w:r>
      <w:r w:rsidR="007863FB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komesaru</w:t>
      </w:r>
      <w:r w:rsidR="007863FB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863FB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proširenje</w:t>
      </w:r>
      <w:r w:rsidR="004E0F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991179" w:rsidRDefault="00206F72" w:rsidP="009956B9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da</w:t>
      </w:r>
      <w:r w:rsidR="00E030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E030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izvršena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="00E030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03082" w:rsidRPr="00E030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uticaja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porasta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izvoza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peleta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korišćenje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energenata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uticaj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03082" w:rsidRPr="00E030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stabilnost</w:t>
      </w:r>
      <w:r w:rsidR="00E03082" w:rsidRPr="00E030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AA08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A08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elektroenergetskog</w:t>
      </w:r>
      <w:r w:rsidR="00E03082" w:rsidRPr="00E030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DD4CAC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03082" w:rsidRDefault="00206F72" w:rsidP="009956B9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="004E54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C095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implementirano</w:t>
      </w:r>
      <w:r w:rsidR="00AC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E54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nekoliko</w:t>
      </w:r>
      <w:r w:rsidR="004E54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različitih</w:t>
      </w:r>
      <w:r w:rsidR="004E54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AC09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AC095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C0951" w:rsidRPr="003C3952">
        <w:rPr>
          <w:rFonts w:ascii="Times New Roman" w:eastAsia="Calibri" w:hAnsi="Times New Roman" w:cs="Times New Roman"/>
          <w:sz w:val="24"/>
          <w:szCs w:val="24"/>
        </w:rPr>
        <w:t>USAID</w:t>
      </w:r>
      <w:r w:rsidR="00AC095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C0951" w:rsidRDefault="00206F72" w:rsidP="006200B7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="00413DF2" w:rsidRPr="008B1A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13D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dogovoreno</w:t>
      </w:r>
      <w:r w:rsidR="00413DF2" w:rsidRPr="008B1A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13D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sastancima</w:t>
      </w:r>
      <w:r w:rsidR="00413D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8B1AFD" w:rsidRPr="008B1A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predstavnicima</w:t>
      </w:r>
      <w:r w:rsidR="008B1AFD" w:rsidRPr="008B1A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Severne</w:t>
      </w:r>
      <w:r w:rsidR="008B1AFD" w:rsidRPr="008B1A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Makedonije</w:t>
      </w:r>
      <w:r w:rsidR="00EF1A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13D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413D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Albanije</w:t>
      </w:r>
      <w:r w:rsidR="008B1AF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43BD4" w:rsidRDefault="00206F72" w:rsidP="00D914B9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="003E0CA0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3E0CA0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izvozi</w:t>
      </w:r>
      <w:r w:rsidR="003E0CA0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naša</w:t>
      </w:r>
      <w:r w:rsidR="003E0CA0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vojna</w:t>
      </w:r>
      <w:r w:rsidR="003E0CA0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oprema</w:t>
      </w:r>
      <w:r w:rsidR="00C43BD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26AC5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3E0CA0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3E0CA0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završava</w:t>
      </w:r>
      <w:r w:rsidR="00C43BD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43BD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ratištu</w:t>
      </w:r>
      <w:r w:rsidR="00C43BD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43BD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Ukrajini</w:t>
      </w:r>
      <w:r w:rsidR="00C43BD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3E0CA0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2429B" w:rsidRPr="00C43BD4" w:rsidRDefault="00206F72" w:rsidP="00D914B9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čime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objašnjava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rast</w:t>
      </w:r>
      <w:r w:rsidR="001125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1125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šećera</w:t>
      </w:r>
      <w:r w:rsidR="0019727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9727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19727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197274" w:rsidRPr="00C43BD4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197274" w:rsidRDefault="00206F72" w:rsidP="005B4355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kolikonovca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izdvojeno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čega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80B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aplikaciju</w:t>
      </w:r>
      <w:r w:rsidR="00280B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280B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brend</w:t>
      </w:r>
      <w:r w:rsidR="00280BD1">
        <w:rPr>
          <w:rFonts w:ascii="Times New Roman" w:eastAsia="Calibri" w:hAnsi="Times New Roman" w:cs="Times New Roman"/>
          <w:sz w:val="24"/>
          <w:szCs w:val="24"/>
          <w:lang w:val="sr-Cyrl-RS"/>
        </w:rPr>
        <w:t>“;</w:t>
      </w:r>
    </w:p>
    <w:p w:rsidR="00ED0A21" w:rsidRDefault="00206F72" w:rsidP="005B4355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="004B6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4B6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zaista</w:t>
      </w:r>
      <w:r w:rsidR="004B6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pomoći</w:t>
      </w:r>
      <w:r w:rsidR="004B6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pacijentima</w:t>
      </w:r>
      <w:r w:rsidR="004B6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72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nova</w:t>
      </w:r>
      <w:r w:rsidR="004B621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leka</w:t>
      </w:r>
      <w:r w:rsidR="000775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0775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ušla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upotrebu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humanoj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medicini</w:t>
      </w:r>
      <w:r w:rsidR="0007754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režimu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izdavanja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D0A21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recept</w:t>
      </w:r>
      <w:r w:rsidR="00ED0A2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D1A9F" w:rsidRDefault="00206F72" w:rsidP="005B4355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postupaka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koliko</w:t>
      </w:r>
      <w:r w:rsidR="004C699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12E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rešeno</w:t>
      </w:r>
      <w:r w:rsidR="00912E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sporazumom</w:t>
      </w:r>
      <w:r w:rsidR="00912E7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405F0" w:rsidRDefault="00206F72" w:rsidP="00621171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E71823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="00E71823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kriterijumima</w:t>
      </w:r>
      <w:r w:rsidR="00E71823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71823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raspodeljuju</w:t>
      </w:r>
      <w:r w:rsidR="00E71823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E71823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E71823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podsticaje</w:t>
      </w:r>
      <w:r w:rsidR="00B97934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97934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B97934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E71823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B97934" w:rsidRPr="00E7182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832274" w:rsidRPr="00945CF0" w:rsidRDefault="00206F72" w:rsidP="00621171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Ministrastvo</w:t>
      </w:r>
      <w:r w:rsidR="004C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preduzelo</w:t>
      </w:r>
      <w:r w:rsidR="004C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prehrambene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proizvođača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zauzmu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rafovima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trgovinskih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lanaca</w:t>
      </w:r>
      <w:r w:rsidR="0083227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5CF0" w:rsidRPr="004A377F" w:rsidRDefault="00206F72" w:rsidP="00621171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registrovanih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mesnoprerađivačkih</w:t>
      </w:r>
      <w:r w:rsidR="004C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klanica</w:t>
      </w:r>
      <w:r w:rsidR="00945CF0">
        <w:rPr>
          <w:rFonts w:ascii="Times New Roman" w:hAnsi="Times New Roman" w:cs="Times New Roman"/>
          <w:sz w:val="24"/>
          <w:szCs w:val="24"/>
          <w:lang w:val="sr-Cyrl-RS"/>
        </w:rPr>
        <w:t xml:space="preserve"> 2012.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377F" w:rsidRPr="00BD56F4" w:rsidRDefault="00206F72" w:rsidP="00621171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inovativnih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plaćaju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lekovi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uvoze</w:t>
      </w:r>
      <w:r w:rsidR="004A37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56F4" w:rsidRPr="00FE6F34" w:rsidRDefault="00206F72" w:rsidP="00621171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4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4C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9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lek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uveze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Švajcarske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BD5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skuplji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4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E4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4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košta</w:t>
      </w:r>
      <w:r w:rsidR="00E4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6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Švajcarskoj</w:t>
      </w:r>
      <w:r w:rsidR="00E46E4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A0E46" w:rsidRDefault="00206F72" w:rsidP="00DA0E4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0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A0E46" w:rsidRPr="00DA0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DA0E46" w:rsidRPr="00DA0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A0E46" w:rsidRPr="00DA0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A0E46" w:rsidRPr="00DA0E46">
        <w:rPr>
          <w:rFonts w:ascii="Times New Roman" w:hAnsi="Times New Roman" w:cs="Times New Roman"/>
          <w:sz w:val="24"/>
          <w:szCs w:val="24"/>
          <w:lang w:val="sr-Cyrl-RS"/>
        </w:rPr>
        <w:t xml:space="preserve"> 840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DA0E46" w:rsidRPr="00DA0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goveda</w:t>
      </w:r>
      <w:r w:rsidR="00DA0E46" w:rsidRPr="00DA0E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A0E46" w:rsidRPr="00DA0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A0E46" w:rsidRPr="00DA0E46">
        <w:rPr>
          <w:rFonts w:ascii="Times New Roman" w:hAnsi="Times New Roman" w:cs="Times New Roman"/>
          <w:sz w:val="24"/>
          <w:szCs w:val="24"/>
          <w:lang w:val="sr-Cyrl-RS"/>
        </w:rPr>
        <w:t xml:space="preserve"> 140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A0E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trgovinskim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952D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128C" w:rsidRPr="00F1128C" w:rsidRDefault="00206F72" w:rsidP="00F1128C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nekontrolisanim</w:t>
      </w:r>
      <w:r w:rsidR="00F1128C" w:rsidRPr="00F11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uvozom</w:t>
      </w:r>
      <w:r w:rsidR="00F1128C" w:rsidRPr="00F11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mleka</w:t>
      </w:r>
      <w:r w:rsidR="00F1128C" w:rsidRPr="00F11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1128C" w:rsidRPr="00F11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susednih</w:t>
      </w:r>
      <w:r w:rsidR="00F1128C" w:rsidRPr="00F11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F1128C" w:rsidRPr="00F11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Hrvatske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Mađarske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čak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Belorusije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sprečavanja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nestašica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rasta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ugroženo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onako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krhko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oslabljeno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mlečno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govedarstvo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stočarstvo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1128C"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F1128C" w:rsidRPr="00F11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28C" w:rsidRPr="00F1128C" w:rsidRDefault="00F1128C" w:rsidP="00F112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obiluje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raznim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informacijama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pretežno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opisnog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karaktera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primerima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vide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neki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konkretni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rezultati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vidi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komparativna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analiza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vidi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struktura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unapred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postavljenim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ciljevima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vidi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metoda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primenjena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prvih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ostvareno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odnosu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postavljene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ciljeve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Opis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pokazuje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održani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sastanci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predstavnicima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Kine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Ujedinjenih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Arapskih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Emirata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Južnom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Korejom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itd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ali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navedena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konkretna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građane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konkretna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korist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čega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sporazum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važan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1128C" w:rsidRPr="00F1128C" w:rsidRDefault="00F1128C" w:rsidP="00F112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nešto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dešava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proizvođačima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mleka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stočarima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stočni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fond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višestruko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smanjen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jugoistične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F1128C" w:rsidRDefault="00F1128C" w:rsidP="00F1128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Primećeno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puta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primenjivane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razne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zabranom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izvoza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dizela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garantovanim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cenama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uklanjaju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prepreke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Pozitivno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ocenjene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projektne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predviđene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Programom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ekonomskih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reformi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2025.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usvojila</w:t>
      </w:r>
      <w:r w:rsidRP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</w:p>
    <w:p w:rsidR="004755E2" w:rsidRDefault="00206F72" w:rsidP="004755E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spoljne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Bezbednosne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informativne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agencije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Izdata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četiri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dvostruke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namene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89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izvoz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naoružanja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vojne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opreme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65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dozvola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uvoz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naoružanja</w:t>
      </w:r>
      <w:r w:rsidR="004755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92268C" w:rsidRDefault="0092268C" w:rsidP="0092268C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razvijena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prerađivačka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industrija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mlečne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mlečne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farmerske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uveze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tolika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prahu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litar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proizvede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uništena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poljoprivredna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naselja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otkupljivača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otkupom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mleka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zatvorene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mlekare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uništavanja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napravilo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išao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trajno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odlazio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razlike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računajući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Severnu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Makedoniju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jeftinija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sigurno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energentima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životnim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namirnicama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lako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puno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poremećaja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55E2" w:rsidRDefault="004755E2" w:rsidP="004755E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radimo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članstvu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Svetskoj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trgovinskoj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organizaciji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spoljne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jedno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najvažnijih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obezbedi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zdravu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konkurenciju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rezultat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Inicijativa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Otvoreni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Balkan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vrlo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važna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pristup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regiona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Priština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sprečava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realizaciju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sedam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4755E2" w:rsidRDefault="004755E2" w:rsidP="004755E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aplikacija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brend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napravljena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iOS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Android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loše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urađena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napravljena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upoznaju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6C0D91" w:rsidRDefault="006C0D91" w:rsidP="006C0D9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imale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materijalno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knjigovodstvo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uvedeno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Snabdevači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cenovnike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medicinska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lekovi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lekova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55E2" w:rsidRDefault="004755E2" w:rsidP="006C0D9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inspekcija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intenzivnije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istaknute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deklaracijama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saobrazne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pojavile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tzv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 „</w:t>
      </w:r>
      <w:r>
        <w:rPr>
          <w:rFonts w:ascii="Times New Roman" w:eastAsia="Calibri" w:hAnsi="Times New Roman" w:cs="Times New Roman"/>
          <w:sz w:val="24"/>
          <w:szCs w:val="24"/>
        </w:rPr>
        <w:t>PUFFS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jednokratne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cigarete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prodaju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raznim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prodajnim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objektima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inspekcija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izvrši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vanrednu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proveri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laboratorije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vrše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zaštititili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potrošači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sadržaj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štetan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paklicama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drugim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upozorenja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štetan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zdravlje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upozoravajuće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slike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F5705" w:rsidRDefault="008F5705" w:rsidP="008F57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standardi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ispunjavanja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dešavanja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Ukrajini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poremećeni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lanci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otvorena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Ujedinjenim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Arapskim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Emiratima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Egiptom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Korejom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kandidovao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2027.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pokazatelj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otvorenosti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rasla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8%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9%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povećavane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fabrike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Kontinentala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pokazatelj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uključi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neutralna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platforma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dijalogom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čuti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temama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podiže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informisanost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energentima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755E2" w:rsidRDefault="004755E2" w:rsidP="008F570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preglede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preduzelo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Inovativnih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metoda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uključiti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aktere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obezbede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dovoljne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namirnica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ekonomija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normalno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funkcionišu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Promet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peleta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pažljivo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pratiti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B45C8" w:rsidRDefault="003C3952" w:rsidP="00385BA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odgovoru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izneta</w:t>
      </w:r>
      <w:r w:rsid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ocene</w:t>
      </w:r>
      <w:r w:rsid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112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primedbe</w:t>
      </w:r>
      <w:r w:rsidR="00F1128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Tomislav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Momirović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unutrašnje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spoljne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F2D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istakao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bila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nestašica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mleka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rešavana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uvozom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dovelo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stabilizacije</w:t>
      </w:r>
      <w:r w:rsidR="00952D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9F2D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mleka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mlečnih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višim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cenama</w:t>
      </w:r>
      <w:r w:rsidR="009F2DA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9911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Mleko</w:t>
      </w:r>
      <w:r w:rsidR="00094D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je</w:t>
      </w:r>
      <w:r w:rsidR="00094D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uvezeno</w:t>
      </w:r>
      <w:r w:rsidR="00FB03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B03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="00FB03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 w:rsidR="00094DB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etiketama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94D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istaknuto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94D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94DB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poljsko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mleko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ozbiljno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raditi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programu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ojačati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stočarstvo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govedarstvo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svinjarstvo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Međunarodni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fondovi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vlasnici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poljoprivrednih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giganata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posluju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otvorenom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Otkupljuju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mleko</w:t>
      </w:r>
      <w:r w:rsidR="00CF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 w:rsidR="00E7455E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fer</w:t>
      </w:r>
      <w:r w:rsidR="001F2D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7455E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tretiraju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proizvođače</w:t>
      </w:r>
      <w:r w:rsidR="001F2D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7455E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stočare</w:t>
      </w:r>
      <w:r w:rsidR="001F2D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90C5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E745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krovna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struktura</w:t>
      </w:r>
      <w:r w:rsidR="007D6A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pripremi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ozbiljan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paket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D6A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F58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AF58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F58C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B09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="00EB09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B096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="00EB096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Prehrambena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industrija</w:t>
      </w:r>
      <w:r w:rsidR="009E520F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C073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073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C073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reindustrijalizuje</w:t>
      </w:r>
      <w:r w:rsidR="00C073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3B4C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stvore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fer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uslovi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poslovanja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lancu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seljaka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maloprodajnog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lanca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B4CA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novembru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uvezeno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osam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hiljada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tona</w:t>
      </w:r>
      <w:r w:rsidR="009E52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mleka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311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Teme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zahtevaju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ozbiljnu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diskusiju</w:t>
      </w:r>
      <w:r w:rsidR="003465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465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medijima</w:t>
      </w:r>
      <w:r w:rsidR="003465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cene</w:t>
      </w:r>
      <w:r w:rsidR="003465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poljoprivrdnih</w:t>
      </w:r>
      <w:r w:rsidR="003465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stabilnost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snabdevenost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proizvodnje</w:t>
      </w:r>
      <w:r w:rsidR="00E60E7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Ukoliko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intencija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zahtev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izveštavanju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posveti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veća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šažnja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konkretnoj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angažuju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dodatni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resursi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F92C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Sporazm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Kinom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pažljivo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pregovara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iskoristile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prednosti</w:t>
      </w:r>
      <w:r w:rsidR="007530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milijardu</w:t>
      </w:r>
      <w:r w:rsidR="002317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317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300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miliona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stanovnika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strateški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resurs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plasman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naših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Kinezi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imati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prilike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uvoze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vino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carina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danas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48%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tiče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dozvola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specifičnu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robu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oružja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oružje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AE4F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izvozi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Rusiju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Ukrajinu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="00AE55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regulisano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svaki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izvoznik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mora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navede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finalno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odredište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svakog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izvozi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međunarodnom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Ocenjeni</w:t>
      </w:r>
      <w:r w:rsidR="004651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smo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izuzetno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visokim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ocenama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nemamo</w:t>
      </w:r>
      <w:r w:rsidR="004651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jednu</w:t>
      </w:r>
      <w:r w:rsidR="004651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ozbiljnu</w:t>
      </w:r>
      <w:r w:rsidR="004651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primedbu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poslednjih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deset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godina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Vojna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industrija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izvozno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orjentisana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izvozi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širom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vodi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računa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ugrozi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reputacija</w:t>
      </w:r>
      <w:r w:rsidR="00A37F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naših</w:t>
      </w:r>
      <w:r w:rsidR="00A37F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kompanija</w:t>
      </w:r>
      <w:r w:rsidR="00A37F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37F1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trgovinskih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lanaca</w:t>
      </w:r>
      <w:r w:rsidR="002F3C4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5D65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5D65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tiče</w:t>
      </w:r>
      <w:r w:rsidR="005D65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šećera</w:t>
      </w:r>
      <w:r w:rsidR="005D654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95B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Republika</w:t>
      </w:r>
      <w:r w:rsidR="00A95B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A95B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jednu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najnižih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šećera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823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Evropi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22E34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Više</w:t>
      </w:r>
      <w:r w:rsidR="00E726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E726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726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raditi</w:t>
      </w:r>
      <w:r w:rsidR="00E726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726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aplikaciji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87FA3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D87F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brend</w:t>
      </w:r>
      <w:r w:rsidR="00D94616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="00E726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tiče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uvoza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lekova</w:t>
      </w:r>
      <w:r w:rsidR="0033567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uvoznici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uvoze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količine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kvalitet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lekova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="009060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="003356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tražnja</w:t>
      </w:r>
      <w:r w:rsidR="003356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33567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33567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E7261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Aktivnost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tržišne</w:t>
      </w:r>
      <w:r w:rsidR="00CB45C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inspekcije</w:t>
      </w:r>
      <w:r w:rsidR="00CB45C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veća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45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ako</w:t>
      </w:r>
      <w:r w:rsidR="00CB45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postoje</w:t>
      </w:r>
      <w:r w:rsidR="00CB45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konkretne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primedbe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dostave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zloupotrebe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6339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sancionisane</w:t>
      </w:r>
      <w:r w:rsidR="00CB45C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85BA2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107D58" w:rsidRPr="003C3952" w:rsidRDefault="00CB45C8" w:rsidP="00107D58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Višnja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Rakić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istakla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razgovori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Upravom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duvan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Ministarstvom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obzirom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usvojen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23.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regulisano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zabranjena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prodaja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alkoholnih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pića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duvana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duvanskih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proizvoda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maloletnim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licima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delu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maloletnika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biti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izmenjen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Ministarstvom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Ministarstvom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zdravlja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primenjenih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vezane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efekte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krize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Ukrajini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naše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one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sprovode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organa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nadležnih</w:t>
      </w:r>
      <w:r w:rsidR="002709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709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unutrašnju</w:t>
      </w:r>
      <w:r w:rsidR="002709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09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spoljnu</w:t>
      </w:r>
      <w:r w:rsidR="002709B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Fitosanitarni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organi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kontroli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ulaska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samoj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granici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Fitosanitarna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inspekcija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nadležnosti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kontroliše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roba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odgovara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dozvoljenim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propisanim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standardima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inspekcija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kontroliše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deklaraciju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roba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rafovima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odgovara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sadržaju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unutar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pakovanja</w:t>
      </w:r>
      <w:r w:rsidR="00B234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75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475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5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4755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7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vansusdka</w:t>
      </w:r>
      <w:r w:rsidR="00107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potrošačkih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sporova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107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D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107D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F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inansiranje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potrošača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projektno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finansiranje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predlaže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budžetom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narednu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Raspisuje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konkurs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dostavljaju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raspoređuju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registrovanih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10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udruženja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finansira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Njihov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prati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njihove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izveštaje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kontrolu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 w:rsidR="00107D58"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="00107D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107D58" w:rsidRDefault="00107D58" w:rsidP="009B2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Žarko</w:t>
      </w:r>
      <w:r w:rsidRP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Malinović</w:t>
      </w:r>
      <w:r w:rsidRP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analize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svakodnevno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njih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donose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ograničava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šećera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kontrolisana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najniža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regionu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snabdevenost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tržišta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057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dobra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Ograničenjem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sme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ugroziti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makroekonomska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stabilnost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sama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privreda</w:t>
      </w: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A55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preduzima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0057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srpskih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trgovinskim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lanacima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80%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trgovinskim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lancima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Indeks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potrošač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proizvod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kvalitetu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lekovima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saradnji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rešeno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Kandidatura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2027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kandidaturu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9B22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EKSPO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jugoistočnoj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F3FD3" w:rsidRDefault="00DF3FD3" w:rsidP="00297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8F57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F5705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</w:rPr>
        <w:t>Odbor</w:t>
      </w:r>
      <w:r w:rsidR="00F4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je</w:t>
      </w:r>
      <w:r w:rsidR="00F4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većinom</w:t>
      </w:r>
      <w:r w:rsidR="00F4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glasova</w:t>
      </w:r>
      <w:r w:rsidR="00F4118C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206F72">
        <w:rPr>
          <w:rFonts w:ascii="Times New Roman" w:eastAsia="Calibri" w:hAnsi="Times New Roman" w:cs="Times New Roman"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>", 1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uzdržan</w:t>
      </w:r>
      <w:r w:rsidRPr="003C3952">
        <w:rPr>
          <w:rFonts w:ascii="Times New Roman" w:eastAsia="Calibri" w:hAnsi="Times New Roman" w:cs="Times New Roman"/>
          <w:sz w:val="24"/>
          <w:szCs w:val="24"/>
        </w:rPr>
        <w:t>“</w:t>
      </w:r>
      <w:r w:rsidR="00F4118C">
        <w:rPr>
          <w:rFonts w:ascii="Times New Roman" w:eastAsia="Calibri" w:hAnsi="Times New Roman" w:cs="Times New Roman"/>
          <w:sz w:val="24"/>
          <w:szCs w:val="24"/>
          <w:lang w:val="sr-Cyrl-RS"/>
        </w:rPr>
        <w:t>, 2 „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nije</w:t>
      </w:r>
      <w:r w:rsidR="00F4118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glasalo</w:t>
      </w:r>
      <w:r w:rsidR="00F4118C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06F72">
        <w:rPr>
          <w:rFonts w:ascii="Times New Roman" w:eastAsia="Calibri" w:hAnsi="Times New Roman" w:cs="Times New Roman"/>
          <w:sz w:val="24"/>
          <w:szCs w:val="24"/>
        </w:rPr>
        <w:t>prihvatio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06F72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29786A" w:rsidRPr="003C3952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9786A" w:rsidRPr="003C3952">
        <w:rPr>
          <w:lang w:val="sr-Cyrl-RS"/>
        </w:rPr>
        <w:t xml:space="preserve"> </w:t>
      </w:r>
    </w:p>
    <w:p w:rsidR="00DF3FD3" w:rsidRDefault="00DF3FD3" w:rsidP="00CA167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395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</w:rPr>
        <w:t>Za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izvestioca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i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predstavnika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predlagača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06F72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sednici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Narodne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skupštine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određen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je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mr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Dejan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Radenković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3C3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Odbora</w:t>
      </w:r>
      <w:r w:rsidRPr="003C39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FD3" w:rsidRDefault="00DF3FD3" w:rsidP="00CD507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6144" w:rsidRDefault="00206F72" w:rsidP="00131AB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Druga</w:t>
      </w:r>
      <w:r w:rsidR="0087000D" w:rsidRPr="003C3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tačka</w:t>
      </w:r>
      <w:r w:rsidR="0087000D" w:rsidRPr="003C3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dnevnog</w:t>
      </w:r>
      <w:r w:rsidR="0087000D" w:rsidRPr="003C3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reda</w:t>
      </w:r>
      <w:r w:rsidR="0087000D" w:rsidRPr="003C39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  <w:r w:rsidR="00131A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Centralnoj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evidenciji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stvarnih</w:t>
      </w:r>
      <w:r w:rsidR="00131ABA"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vlasnika</w:t>
      </w:r>
    </w:p>
    <w:p w:rsidR="008F12CC" w:rsidRDefault="007240F3" w:rsidP="008F12C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Centralnoj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evidenciji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stvarnih</w:t>
      </w:r>
      <w:r w:rsidRPr="004D14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D14C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F6B3B" w:rsidRDefault="00CF6B3B" w:rsidP="008F12C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8F12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05D32" w:rsidRP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5D32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suštinska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odloži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registrovanog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evidentiranje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stvarnog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izmenjen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registracija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oblika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zahtevalo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platformi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pomeriti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2023.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platforma</w:t>
      </w:r>
      <w:r w:rsidR="00C0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osnivačima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6B3B" w:rsidRDefault="00CF6B3B" w:rsidP="00CF6B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CF6B3B" w:rsidRPr="003C3952" w:rsidRDefault="00CF6B3B" w:rsidP="009754F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ocenjeno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diskutabilno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754F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opravdano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odložiti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softver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9754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754F4" w:rsidRPr="009754F4" w:rsidRDefault="009754F4" w:rsidP="009754F4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objediniti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postupke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evidentiranja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obavešteni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obavešteni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osnuju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evidentiraju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Centralnom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Pr="009754F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12CC" w:rsidRDefault="008F12CC" w:rsidP="00CF6B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predvideo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evidentira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9754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registraciji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zastupnik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registraciju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stvarnog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APR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objavljeno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pomera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olakšica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osnivačima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evidentiraju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2024.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pisarnicom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papira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segmentima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istovremenog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evidentiranja</w:t>
      </w:r>
      <w:r w:rsidR="007240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osnivač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netačne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stvarnom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vlasniku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prekšaja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F6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evidentira</w:t>
      </w:r>
      <w:r w:rsidR="00CF6B3B" w:rsidRPr="00F87C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6B3B" w:rsidRPr="00F87C13" w:rsidRDefault="00CF6B3B" w:rsidP="00CF6B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7C13">
        <w:rPr>
          <w:rFonts w:ascii="Times New Roman" w:hAnsi="Times New Roman" w:cs="Times New Roman"/>
          <w:sz w:val="24"/>
          <w:szCs w:val="24"/>
        </w:rPr>
        <w:tab/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7240F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Nešić</w:t>
      </w:r>
      <w:r w:rsidRPr="00F87C1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F87C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6B3B" w:rsidRPr="00F87C13" w:rsidRDefault="007240F3" w:rsidP="00CF6B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F6B3B" w:rsidRPr="00F87C13" w:rsidRDefault="00CF6B3B" w:rsidP="008F12C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="00206F72">
        <w:rPr>
          <w:rFonts w:ascii="Times New Roman" w:eastAsia="Calibri" w:hAnsi="Times New Roman" w:cs="Times New Roman"/>
          <w:sz w:val="24"/>
          <w:szCs w:val="24"/>
        </w:rPr>
        <w:t>Odbor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je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većinom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glasova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(10 "</w:t>
      </w:r>
      <w:r w:rsidR="00206F72">
        <w:rPr>
          <w:rFonts w:ascii="Times New Roman" w:eastAsia="Calibri" w:hAnsi="Times New Roman" w:cs="Times New Roman"/>
          <w:sz w:val="24"/>
          <w:szCs w:val="24"/>
        </w:rPr>
        <w:t>za</w:t>
      </w:r>
      <w:r w:rsidRPr="00F87C13">
        <w:rPr>
          <w:rFonts w:ascii="Times New Roman" w:eastAsia="Calibri" w:hAnsi="Times New Roman" w:cs="Times New Roman"/>
          <w:sz w:val="24"/>
          <w:szCs w:val="24"/>
        </w:rPr>
        <w:t>", 1 "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uzdržan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“) </w:t>
      </w:r>
      <w:r w:rsidR="00206F72">
        <w:rPr>
          <w:rFonts w:ascii="Times New Roman" w:eastAsia="Calibri" w:hAnsi="Times New Roman" w:cs="Times New Roman"/>
          <w:sz w:val="24"/>
          <w:szCs w:val="24"/>
        </w:rPr>
        <w:t>prihvatio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Centralnoj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evidenciji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stvarnih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vlasnika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</w:p>
    <w:p w:rsidR="00CF6B3B" w:rsidRPr="00F87C13" w:rsidRDefault="00CF6B3B" w:rsidP="008F12C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</w:rPr>
        <w:t>Za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izvestioca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Odbora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i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predstavnika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predlagača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06F72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sednici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Narodne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skupštine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određen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je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mr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Dejan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Radenković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6F72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F8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</w:rPr>
        <w:t>Odbora</w:t>
      </w:r>
      <w:r w:rsidRPr="00F87C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B3B" w:rsidRPr="00F87C13" w:rsidRDefault="00CF6B3B" w:rsidP="00CF6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F6B3B" w:rsidRPr="00F87C13" w:rsidRDefault="00CF6B3B" w:rsidP="00CF6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7C13">
        <w:rPr>
          <w:rFonts w:ascii="Times New Roman" w:eastAsia="Calibri" w:hAnsi="Times New Roman" w:cs="Times New Roman"/>
          <w:sz w:val="24"/>
          <w:szCs w:val="24"/>
        </w:rPr>
        <w:tab/>
      </w:r>
      <w:r w:rsidRPr="00F87C13">
        <w:rPr>
          <w:rFonts w:ascii="Times New Roman" w:eastAsia="Calibri" w:hAnsi="Times New Roman" w:cs="Times New Roman"/>
          <w:sz w:val="24"/>
          <w:szCs w:val="24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zaključena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minuta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6B3B" w:rsidRPr="00F87C13" w:rsidRDefault="00CF6B3B" w:rsidP="00CF6B3B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7C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F87C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F6B3B" w:rsidRPr="00F87C13" w:rsidRDefault="00CF6B3B" w:rsidP="00CF6B3B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B3B" w:rsidRPr="00F87C13" w:rsidRDefault="00CF6B3B" w:rsidP="00CF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F6B3B" w:rsidRPr="00F87C13" w:rsidRDefault="00CF6B3B" w:rsidP="00CF6B3B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CF6B3B" w:rsidRPr="00F87C13" w:rsidRDefault="00CF6B3B" w:rsidP="00CF6B3B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F6B3B" w:rsidRPr="00F87C13" w:rsidRDefault="00CF6B3B" w:rsidP="00CF6B3B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Aleksandra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Balać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F87C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06F72">
        <w:rPr>
          <w:rFonts w:ascii="Times New Roman" w:eastAsia="Calibri" w:hAnsi="Times New Roman" w:cs="Times New Roman"/>
          <w:sz w:val="24"/>
          <w:szCs w:val="24"/>
          <w:lang w:val="sr-Cyrl-RS"/>
        </w:rPr>
        <w:t>Radenković</w:t>
      </w:r>
    </w:p>
    <w:p w:rsidR="00CF6B3B" w:rsidRPr="003C3952" w:rsidRDefault="00CF6B3B" w:rsidP="00CF6B3B">
      <w:pPr>
        <w:jc w:val="both"/>
        <w:rPr>
          <w:rFonts w:eastAsia="Calibri"/>
          <w:lang w:val="sr-Cyrl-RS"/>
        </w:rPr>
      </w:pPr>
    </w:p>
    <w:p w:rsidR="003C3952" w:rsidRPr="003C3952" w:rsidRDefault="003C3952" w:rsidP="00CF6B3B">
      <w:pPr>
        <w:spacing w:after="0" w:line="240" w:lineRule="auto"/>
        <w:jc w:val="both"/>
        <w:rPr>
          <w:rFonts w:eastAsia="Calibri"/>
          <w:lang w:val="sr-Cyrl-RS"/>
        </w:rPr>
      </w:pPr>
    </w:p>
    <w:sectPr w:rsidR="003C3952" w:rsidRPr="003C3952" w:rsidSect="00166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F4" w:rsidRDefault="00CC21F4">
      <w:pPr>
        <w:spacing w:after="0" w:line="240" w:lineRule="auto"/>
      </w:pPr>
      <w:r>
        <w:separator/>
      </w:r>
    </w:p>
  </w:endnote>
  <w:endnote w:type="continuationSeparator" w:id="0">
    <w:p w:rsidR="00CC21F4" w:rsidRDefault="00CC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2" w:rsidRDefault="00206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2" w:rsidRDefault="00206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2" w:rsidRDefault="00206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F4" w:rsidRDefault="00CC21F4">
      <w:pPr>
        <w:spacing w:after="0" w:line="240" w:lineRule="auto"/>
      </w:pPr>
      <w:r>
        <w:separator/>
      </w:r>
    </w:p>
  </w:footnote>
  <w:footnote w:type="continuationSeparator" w:id="0">
    <w:p w:rsidR="00CC21F4" w:rsidRDefault="00CC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2" w:rsidRDefault="00206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289" w:rsidRDefault="003C39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F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1289" w:rsidRDefault="00CC2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2" w:rsidRDefault="00206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58A"/>
    <w:multiLevelType w:val="hybridMultilevel"/>
    <w:tmpl w:val="8FA40A9E"/>
    <w:lvl w:ilvl="0" w:tplc="9760D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03D5"/>
    <w:multiLevelType w:val="hybridMultilevel"/>
    <w:tmpl w:val="46769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5749"/>
    <w:rsid w:val="0000772F"/>
    <w:rsid w:val="00010B41"/>
    <w:rsid w:val="000250F8"/>
    <w:rsid w:val="0003049B"/>
    <w:rsid w:val="000475C9"/>
    <w:rsid w:val="00055EF1"/>
    <w:rsid w:val="00057991"/>
    <w:rsid w:val="000579E8"/>
    <w:rsid w:val="000623CD"/>
    <w:rsid w:val="00063167"/>
    <w:rsid w:val="00077544"/>
    <w:rsid w:val="000819C1"/>
    <w:rsid w:val="00092C17"/>
    <w:rsid w:val="00094DBD"/>
    <w:rsid w:val="00095E13"/>
    <w:rsid w:val="000971DB"/>
    <w:rsid w:val="000A006B"/>
    <w:rsid w:val="000A3484"/>
    <w:rsid w:val="000A47DE"/>
    <w:rsid w:val="000B5ECB"/>
    <w:rsid w:val="000B7364"/>
    <w:rsid w:val="000D333E"/>
    <w:rsid w:val="000E17D5"/>
    <w:rsid w:val="000E239C"/>
    <w:rsid w:val="000E24B3"/>
    <w:rsid w:val="000E767A"/>
    <w:rsid w:val="000F266F"/>
    <w:rsid w:val="000F3645"/>
    <w:rsid w:val="0010667E"/>
    <w:rsid w:val="00106E1C"/>
    <w:rsid w:val="00107342"/>
    <w:rsid w:val="00107D58"/>
    <w:rsid w:val="00110105"/>
    <w:rsid w:val="001125F9"/>
    <w:rsid w:val="001131CD"/>
    <w:rsid w:val="00130039"/>
    <w:rsid w:val="00131136"/>
    <w:rsid w:val="00131ABA"/>
    <w:rsid w:val="00146FC4"/>
    <w:rsid w:val="001503FD"/>
    <w:rsid w:val="00152EBA"/>
    <w:rsid w:val="00155834"/>
    <w:rsid w:val="0016591A"/>
    <w:rsid w:val="001706F9"/>
    <w:rsid w:val="00184E74"/>
    <w:rsid w:val="00197274"/>
    <w:rsid w:val="001B481A"/>
    <w:rsid w:val="001B5D6F"/>
    <w:rsid w:val="001C4DF2"/>
    <w:rsid w:val="001E3C9A"/>
    <w:rsid w:val="001F2D60"/>
    <w:rsid w:val="001F35C8"/>
    <w:rsid w:val="002005C0"/>
    <w:rsid w:val="00206BB8"/>
    <w:rsid w:val="00206F72"/>
    <w:rsid w:val="0021002D"/>
    <w:rsid w:val="00210CA5"/>
    <w:rsid w:val="00213E48"/>
    <w:rsid w:val="002268ED"/>
    <w:rsid w:val="00230E6B"/>
    <w:rsid w:val="002317CB"/>
    <w:rsid w:val="0023451E"/>
    <w:rsid w:val="00241709"/>
    <w:rsid w:val="00246F15"/>
    <w:rsid w:val="00262B38"/>
    <w:rsid w:val="002709B0"/>
    <w:rsid w:val="00277D4F"/>
    <w:rsid w:val="00280BD1"/>
    <w:rsid w:val="002823F0"/>
    <w:rsid w:val="00284166"/>
    <w:rsid w:val="0029786A"/>
    <w:rsid w:val="002A045E"/>
    <w:rsid w:val="002B32B8"/>
    <w:rsid w:val="002C0158"/>
    <w:rsid w:val="002C6108"/>
    <w:rsid w:val="002D2EF8"/>
    <w:rsid w:val="002D65DF"/>
    <w:rsid w:val="002E6144"/>
    <w:rsid w:val="002E77C8"/>
    <w:rsid w:val="002F3C48"/>
    <w:rsid w:val="00301C47"/>
    <w:rsid w:val="00301D84"/>
    <w:rsid w:val="0030624D"/>
    <w:rsid w:val="003070B9"/>
    <w:rsid w:val="00314A97"/>
    <w:rsid w:val="0031777A"/>
    <w:rsid w:val="00323772"/>
    <w:rsid w:val="003262DB"/>
    <w:rsid w:val="00333DC2"/>
    <w:rsid w:val="003349C3"/>
    <w:rsid w:val="00335674"/>
    <w:rsid w:val="00344249"/>
    <w:rsid w:val="00346507"/>
    <w:rsid w:val="0035171A"/>
    <w:rsid w:val="003602D4"/>
    <w:rsid w:val="0037151D"/>
    <w:rsid w:val="00372C5E"/>
    <w:rsid w:val="003808B2"/>
    <w:rsid w:val="00381637"/>
    <w:rsid w:val="00385BA2"/>
    <w:rsid w:val="003A3FD6"/>
    <w:rsid w:val="003B0C4C"/>
    <w:rsid w:val="003B4CAD"/>
    <w:rsid w:val="003C3952"/>
    <w:rsid w:val="003C6B43"/>
    <w:rsid w:val="003D03EA"/>
    <w:rsid w:val="003E0CA0"/>
    <w:rsid w:val="003E168C"/>
    <w:rsid w:val="003E78CC"/>
    <w:rsid w:val="003F090E"/>
    <w:rsid w:val="003F6B87"/>
    <w:rsid w:val="003F7C91"/>
    <w:rsid w:val="00411C34"/>
    <w:rsid w:val="00411C55"/>
    <w:rsid w:val="00413DF2"/>
    <w:rsid w:val="0041663B"/>
    <w:rsid w:val="00417822"/>
    <w:rsid w:val="00423A79"/>
    <w:rsid w:val="004253B2"/>
    <w:rsid w:val="004346E2"/>
    <w:rsid w:val="00454995"/>
    <w:rsid w:val="0046519B"/>
    <w:rsid w:val="0046692A"/>
    <w:rsid w:val="004755E2"/>
    <w:rsid w:val="00476BC7"/>
    <w:rsid w:val="00477C59"/>
    <w:rsid w:val="00480CF9"/>
    <w:rsid w:val="00483529"/>
    <w:rsid w:val="004839F7"/>
    <w:rsid w:val="0048459E"/>
    <w:rsid w:val="004847FB"/>
    <w:rsid w:val="00487B9A"/>
    <w:rsid w:val="00493709"/>
    <w:rsid w:val="004A2756"/>
    <w:rsid w:val="004A377F"/>
    <w:rsid w:val="004B6210"/>
    <w:rsid w:val="004C5BCB"/>
    <w:rsid w:val="004C699E"/>
    <w:rsid w:val="004D01B5"/>
    <w:rsid w:val="004D14CE"/>
    <w:rsid w:val="004D5ABD"/>
    <w:rsid w:val="004E0F32"/>
    <w:rsid w:val="004E1ED8"/>
    <w:rsid w:val="004E5087"/>
    <w:rsid w:val="004E5475"/>
    <w:rsid w:val="004F013C"/>
    <w:rsid w:val="004F63A4"/>
    <w:rsid w:val="00500F21"/>
    <w:rsid w:val="005145BB"/>
    <w:rsid w:val="00517F39"/>
    <w:rsid w:val="005358B3"/>
    <w:rsid w:val="00546AD4"/>
    <w:rsid w:val="005552B7"/>
    <w:rsid w:val="00555CC9"/>
    <w:rsid w:val="00557914"/>
    <w:rsid w:val="00562914"/>
    <w:rsid w:val="00564569"/>
    <w:rsid w:val="00565744"/>
    <w:rsid w:val="0058139C"/>
    <w:rsid w:val="005817BD"/>
    <w:rsid w:val="00592BC9"/>
    <w:rsid w:val="00594C99"/>
    <w:rsid w:val="005A4FD2"/>
    <w:rsid w:val="005B4F9D"/>
    <w:rsid w:val="005C62D7"/>
    <w:rsid w:val="005D2296"/>
    <w:rsid w:val="005D6546"/>
    <w:rsid w:val="005D7957"/>
    <w:rsid w:val="005E7380"/>
    <w:rsid w:val="005F1A3E"/>
    <w:rsid w:val="005F3656"/>
    <w:rsid w:val="00606CFC"/>
    <w:rsid w:val="00616D19"/>
    <w:rsid w:val="0062429B"/>
    <w:rsid w:val="00626AC5"/>
    <w:rsid w:val="006322D9"/>
    <w:rsid w:val="00632A4D"/>
    <w:rsid w:val="00633990"/>
    <w:rsid w:val="00650236"/>
    <w:rsid w:val="00653661"/>
    <w:rsid w:val="0067262E"/>
    <w:rsid w:val="006867FC"/>
    <w:rsid w:val="00691005"/>
    <w:rsid w:val="00693035"/>
    <w:rsid w:val="006A0F48"/>
    <w:rsid w:val="006A1547"/>
    <w:rsid w:val="006A713A"/>
    <w:rsid w:val="006B0E24"/>
    <w:rsid w:val="006B59BF"/>
    <w:rsid w:val="006C0D91"/>
    <w:rsid w:val="006E015D"/>
    <w:rsid w:val="006E3546"/>
    <w:rsid w:val="006E5AD6"/>
    <w:rsid w:val="006E65F4"/>
    <w:rsid w:val="006E78E8"/>
    <w:rsid w:val="006F0A50"/>
    <w:rsid w:val="007015A6"/>
    <w:rsid w:val="00707708"/>
    <w:rsid w:val="007157F7"/>
    <w:rsid w:val="007240F3"/>
    <w:rsid w:val="00724329"/>
    <w:rsid w:val="00726F5C"/>
    <w:rsid w:val="00730631"/>
    <w:rsid w:val="007319D9"/>
    <w:rsid w:val="007365EE"/>
    <w:rsid w:val="00752FF3"/>
    <w:rsid w:val="007530A2"/>
    <w:rsid w:val="007553C7"/>
    <w:rsid w:val="00776374"/>
    <w:rsid w:val="0078364C"/>
    <w:rsid w:val="007863FB"/>
    <w:rsid w:val="00791250"/>
    <w:rsid w:val="007952F4"/>
    <w:rsid w:val="007D284B"/>
    <w:rsid w:val="007D3039"/>
    <w:rsid w:val="007D6A61"/>
    <w:rsid w:val="007D6EBF"/>
    <w:rsid w:val="007E1744"/>
    <w:rsid w:val="007E2533"/>
    <w:rsid w:val="007F0F3B"/>
    <w:rsid w:val="007F273D"/>
    <w:rsid w:val="007F38BA"/>
    <w:rsid w:val="007F4B5E"/>
    <w:rsid w:val="008137A4"/>
    <w:rsid w:val="0081438F"/>
    <w:rsid w:val="0082041A"/>
    <w:rsid w:val="0082438A"/>
    <w:rsid w:val="00832274"/>
    <w:rsid w:val="008511DB"/>
    <w:rsid w:val="00852872"/>
    <w:rsid w:val="00861023"/>
    <w:rsid w:val="00861B66"/>
    <w:rsid w:val="0087000D"/>
    <w:rsid w:val="00881680"/>
    <w:rsid w:val="00881A81"/>
    <w:rsid w:val="00883215"/>
    <w:rsid w:val="00885428"/>
    <w:rsid w:val="00885AD6"/>
    <w:rsid w:val="00893599"/>
    <w:rsid w:val="00895E77"/>
    <w:rsid w:val="008A71EA"/>
    <w:rsid w:val="008B1AFD"/>
    <w:rsid w:val="008B5FBD"/>
    <w:rsid w:val="008C7857"/>
    <w:rsid w:val="008D1A9F"/>
    <w:rsid w:val="008D739B"/>
    <w:rsid w:val="008E292F"/>
    <w:rsid w:val="008E435E"/>
    <w:rsid w:val="008F12CC"/>
    <w:rsid w:val="008F267E"/>
    <w:rsid w:val="008F5705"/>
    <w:rsid w:val="009060DF"/>
    <w:rsid w:val="00911FD0"/>
    <w:rsid w:val="00912E78"/>
    <w:rsid w:val="00915B28"/>
    <w:rsid w:val="0092268C"/>
    <w:rsid w:val="00924EB6"/>
    <w:rsid w:val="00945CF0"/>
    <w:rsid w:val="00952D73"/>
    <w:rsid w:val="00957274"/>
    <w:rsid w:val="00962638"/>
    <w:rsid w:val="009640E7"/>
    <w:rsid w:val="009664F9"/>
    <w:rsid w:val="009754F4"/>
    <w:rsid w:val="00975787"/>
    <w:rsid w:val="00980473"/>
    <w:rsid w:val="00983F9A"/>
    <w:rsid w:val="00987141"/>
    <w:rsid w:val="00991179"/>
    <w:rsid w:val="00992D62"/>
    <w:rsid w:val="00993210"/>
    <w:rsid w:val="009940BA"/>
    <w:rsid w:val="00994A0B"/>
    <w:rsid w:val="009A307B"/>
    <w:rsid w:val="009B2280"/>
    <w:rsid w:val="009B7431"/>
    <w:rsid w:val="009C0D56"/>
    <w:rsid w:val="009E2867"/>
    <w:rsid w:val="009E520F"/>
    <w:rsid w:val="009F2DAE"/>
    <w:rsid w:val="009F752C"/>
    <w:rsid w:val="00A04B54"/>
    <w:rsid w:val="00A169BC"/>
    <w:rsid w:val="00A17763"/>
    <w:rsid w:val="00A26F9E"/>
    <w:rsid w:val="00A3266B"/>
    <w:rsid w:val="00A37F1E"/>
    <w:rsid w:val="00A4018C"/>
    <w:rsid w:val="00A41290"/>
    <w:rsid w:val="00A4269C"/>
    <w:rsid w:val="00A5248B"/>
    <w:rsid w:val="00A62BB6"/>
    <w:rsid w:val="00A75F21"/>
    <w:rsid w:val="00A763A5"/>
    <w:rsid w:val="00A76CB6"/>
    <w:rsid w:val="00A91571"/>
    <w:rsid w:val="00A95B42"/>
    <w:rsid w:val="00AA0849"/>
    <w:rsid w:val="00AA200A"/>
    <w:rsid w:val="00AA48BC"/>
    <w:rsid w:val="00AA5550"/>
    <w:rsid w:val="00AA76D9"/>
    <w:rsid w:val="00AB1D13"/>
    <w:rsid w:val="00AB2E40"/>
    <w:rsid w:val="00AB6D99"/>
    <w:rsid w:val="00AB7207"/>
    <w:rsid w:val="00AC0951"/>
    <w:rsid w:val="00AC52BA"/>
    <w:rsid w:val="00AC6F38"/>
    <w:rsid w:val="00AE4512"/>
    <w:rsid w:val="00AE4F81"/>
    <w:rsid w:val="00AE5529"/>
    <w:rsid w:val="00AF11CD"/>
    <w:rsid w:val="00AF561A"/>
    <w:rsid w:val="00AF58C2"/>
    <w:rsid w:val="00B0049B"/>
    <w:rsid w:val="00B01E3C"/>
    <w:rsid w:val="00B042A9"/>
    <w:rsid w:val="00B15AC3"/>
    <w:rsid w:val="00B16CB7"/>
    <w:rsid w:val="00B234C4"/>
    <w:rsid w:val="00B26F56"/>
    <w:rsid w:val="00B327E9"/>
    <w:rsid w:val="00B64097"/>
    <w:rsid w:val="00B64828"/>
    <w:rsid w:val="00B82726"/>
    <w:rsid w:val="00B84797"/>
    <w:rsid w:val="00B85352"/>
    <w:rsid w:val="00B97934"/>
    <w:rsid w:val="00BA01A3"/>
    <w:rsid w:val="00BA5164"/>
    <w:rsid w:val="00BA7176"/>
    <w:rsid w:val="00BC51B6"/>
    <w:rsid w:val="00BC605D"/>
    <w:rsid w:val="00BC7CAE"/>
    <w:rsid w:val="00BD24C1"/>
    <w:rsid w:val="00BD56F4"/>
    <w:rsid w:val="00BF7FFC"/>
    <w:rsid w:val="00C005E3"/>
    <w:rsid w:val="00C05D32"/>
    <w:rsid w:val="00C06BEF"/>
    <w:rsid w:val="00C07338"/>
    <w:rsid w:val="00C17BE0"/>
    <w:rsid w:val="00C20139"/>
    <w:rsid w:val="00C23F08"/>
    <w:rsid w:val="00C2410D"/>
    <w:rsid w:val="00C24365"/>
    <w:rsid w:val="00C245AD"/>
    <w:rsid w:val="00C25CAB"/>
    <w:rsid w:val="00C43BD4"/>
    <w:rsid w:val="00C62052"/>
    <w:rsid w:val="00C66E9B"/>
    <w:rsid w:val="00C67097"/>
    <w:rsid w:val="00C71F22"/>
    <w:rsid w:val="00C8071D"/>
    <w:rsid w:val="00C843D1"/>
    <w:rsid w:val="00C84D86"/>
    <w:rsid w:val="00C85928"/>
    <w:rsid w:val="00C91FB3"/>
    <w:rsid w:val="00CA1679"/>
    <w:rsid w:val="00CB3963"/>
    <w:rsid w:val="00CB45C8"/>
    <w:rsid w:val="00CB596F"/>
    <w:rsid w:val="00CC0107"/>
    <w:rsid w:val="00CC21F4"/>
    <w:rsid w:val="00CC25B2"/>
    <w:rsid w:val="00CD507D"/>
    <w:rsid w:val="00CE4E9A"/>
    <w:rsid w:val="00CF0702"/>
    <w:rsid w:val="00CF6B3B"/>
    <w:rsid w:val="00D10E85"/>
    <w:rsid w:val="00D13A90"/>
    <w:rsid w:val="00D16191"/>
    <w:rsid w:val="00D22E34"/>
    <w:rsid w:val="00D31A96"/>
    <w:rsid w:val="00D405F0"/>
    <w:rsid w:val="00D441CF"/>
    <w:rsid w:val="00D51E49"/>
    <w:rsid w:val="00D541F0"/>
    <w:rsid w:val="00D636D3"/>
    <w:rsid w:val="00D71F65"/>
    <w:rsid w:val="00D75289"/>
    <w:rsid w:val="00D80FDE"/>
    <w:rsid w:val="00D823C3"/>
    <w:rsid w:val="00D84075"/>
    <w:rsid w:val="00D87FA3"/>
    <w:rsid w:val="00D92450"/>
    <w:rsid w:val="00D92BF9"/>
    <w:rsid w:val="00D94616"/>
    <w:rsid w:val="00DA0E46"/>
    <w:rsid w:val="00DA6585"/>
    <w:rsid w:val="00DB120B"/>
    <w:rsid w:val="00DB44D6"/>
    <w:rsid w:val="00DB6C32"/>
    <w:rsid w:val="00DC2687"/>
    <w:rsid w:val="00DC693C"/>
    <w:rsid w:val="00DD104A"/>
    <w:rsid w:val="00DD4CAC"/>
    <w:rsid w:val="00DE0E1D"/>
    <w:rsid w:val="00DE546A"/>
    <w:rsid w:val="00DE5C7D"/>
    <w:rsid w:val="00DF3FD3"/>
    <w:rsid w:val="00DF6DA9"/>
    <w:rsid w:val="00E03082"/>
    <w:rsid w:val="00E035FA"/>
    <w:rsid w:val="00E068D7"/>
    <w:rsid w:val="00E16A79"/>
    <w:rsid w:val="00E21AD6"/>
    <w:rsid w:val="00E230DB"/>
    <w:rsid w:val="00E36B79"/>
    <w:rsid w:val="00E44F60"/>
    <w:rsid w:val="00E45FB9"/>
    <w:rsid w:val="00E46E4B"/>
    <w:rsid w:val="00E50DE0"/>
    <w:rsid w:val="00E52DF2"/>
    <w:rsid w:val="00E60E7D"/>
    <w:rsid w:val="00E63CBF"/>
    <w:rsid w:val="00E6693B"/>
    <w:rsid w:val="00E7073B"/>
    <w:rsid w:val="00E71283"/>
    <w:rsid w:val="00E71823"/>
    <w:rsid w:val="00E7261C"/>
    <w:rsid w:val="00E7455E"/>
    <w:rsid w:val="00E77DBB"/>
    <w:rsid w:val="00E8321C"/>
    <w:rsid w:val="00E920FB"/>
    <w:rsid w:val="00E94DD3"/>
    <w:rsid w:val="00E9687D"/>
    <w:rsid w:val="00EA6DCE"/>
    <w:rsid w:val="00EB096A"/>
    <w:rsid w:val="00EB43EC"/>
    <w:rsid w:val="00EC3A91"/>
    <w:rsid w:val="00EC5265"/>
    <w:rsid w:val="00ED0A21"/>
    <w:rsid w:val="00ED2B25"/>
    <w:rsid w:val="00ED5B63"/>
    <w:rsid w:val="00EE5206"/>
    <w:rsid w:val="00EF1AC6"/>
    <w:rsid w:val="00EF3745"/>
    <w:rsid w:val="00EF3EC4"/>
    <w:rsid w:val="00F01FBF"/>
    <w:rsid w:val="00F1128C"/>
    <w:rsid w:val="00F22FB5"/>
    <w:rsid w:val="00F275B7"/>
    <w:rsid w:val="00F34107"/>
    <w:rsid w:val="00F373A9"/>
    <w:rsid w:val="00F4118C"/>
    <w:rsid w:val="00F62153"/>
    <w:rsid w:val="00F7354B"/>
    <w:rsid w:val="00F768AD"/>
    <w:rsid w:val="00F90C56"/>
    <w:rsid w:val="00F92C44"/>
    <w:rsid w:val="00F93CD8"/>
    <w:rsid w:val="00F95397"/>
    <w:rsid w:val="00FA0C52"/>
    <w:rsid w:val="00FA5701"/>
    <w:rsid w:val="00FA6F87"/>
    <w:rsid w:val="00FB0376"/>
    <w:rsid w:val="00FB473E"/>
    <w:rsid w:val="00FB766B"/>
    <w:rsid w:val="00FC103E"/>
    <w:rsid w:val="00FC513D"/>
    <w:rsid w:val="00FE10CB"/>
    <w:rsid w:val="00FE3EEC"/>
    <w:rsid w:val="00FE6F34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9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9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Mladenović</dc:creator>
  <cp:lastModifiedBy>Nikola Pavic</cp:lastModifiedBy>
  <cp:revision>2</cp:revision>
  <cp:lastPrinted>2023-03-17T14:14:00Z</cp:lastPrinted>
  <dcterms:created xsi:type="dcterms:W3CDTF">2023-04-04T10:22:00Z</dcterms:created>
  <dcterms:modified xsi:type="dcterms:W3CDTF">2023-04-04T10:22:00Z</dcterms:modified>
</cp:coreProperties>
</file>